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B47D7" w14:textId="4ADBFB5B" w:rsidR="00065904" w:rsidRPr="003E6110" w:rsidRDefault="00065904" w:rsidP="000659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rtl/>
        </w:rPr>
      </w:pPr>
      <w:bookmarkStart w:id="0" w:name="_GoBack"/>
      <w:bookmarkEnd w:id="0"/>
      <w:r>
        <w:rPr>
          <w:rFonts w:ascii="Times New Roman" w:eastAsia="Times New Roman" w:hAnsi="Times New Roman" w:cs="Traditional Arabic"/>
          <w:b/>
          <w:bCs/>
          <w:noProof/>
          <w:sz w:val="24"/>
          <w:szCs w:val="24"/>
        </w:rPr>
        <w:drawing>
          <wp:inline distT="0" distB="0" distL="0" distR="0" wp14:anchorId="06534D39" wp14:editId="44C639A8">
            <wp:extent cx="552450" cy="600075"/>
            <wp:effectExtent l="0" t="0" r="0" b="9525"/>
            <wp:docPr id="1" name="Picture 1" descr="untitled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110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</w:rPr>
        <w:t xml:space="preserve">                          </w:t>
      </w:r>
      <w:r w:rsidR="00603AAE">
        <w:rPr>
          <w:rFonts w:ascii="Times New Roman" w:eastAsia="Times New Roman" w:hAnsi="Times New Roman" w:cs="Traditional Arabic"/>
          <w:b/>
          <w:bCs/>
          <w:sz w:val="24"/>
          <w:szCs w:val="24"/>
        </w:rPr>
        <w:t xml:space="preserve">            </w:t>
      </w:r>
      <w:r w:rsidRPr="003E6110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</w:rPr>
        <w:t xml:space="preserve">     </w:t>
      </w:r>
      <w:r w:rsidR="00603AAE"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</w:rPr>
        <w:drawing>
          <wp:inline distT="0" distB="0" distL="0" distR="0" wp14:anchorId="4C055CF6" wp14:editId="385908BB">
            <wp:extent cx="987425" cy="859790"/>
            <wp:effectExtent l="0" t="0" r="3175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E6110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</w:rPr>
        <w:t xml:space="preserve">                                        </w:t>
      </w: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</w:rPr>
        <w:drawing>
          <wp:inline distT="0" distB="0" distL="0" distR="0" wp14:anchorId="039EB37B" wp14:editId="7A583A2A">
            <wp:extent cx="600075" cy="666750"/>
            <wp:effectExtent l="0" t="0" r="0" b="0"/>
            <wp:docPr id="2" name="Picture 2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110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</w:rPr>
        <w:t xml:space="preserve">                            </w:t>
      </w:r>
    </w:p>
    <w:p w14:paraId="62BFC27E" w14:textId="77777777" w:rsidR="00065904" w:rsidRPr="003E6110" w:rsidRDefault="00065904" w:rsidP="00065904">
      <w:pPr>
        <w:pBdr>
          <w:bottom w:val="thinThickSmallGap" w:sz="2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  <w:r w:rsidRPr="003E611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جامعة سوهاج                                                       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                      </w:t>
      </w:r>
      <w:r w:rsidRPr="003E611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كلية التمريض</w:t>
      </w:r>
    </w:p>
    <w:p w14:paraId="71954F3C" w14:textId="77777777" w:rsidR="00C103D4" w:rsidRDefault="00C103D4">
      <w:pPr>
        <w:rPr>
          <w:rtl/>
          <w:lang w:bidi="ar-EG"/>
        </w:rPr>
      </w:pPr>
    </w:p>
    <w:p w14:paraId="080DAD7B" w14:textId="77777777" w:rsidR="00065904" w:rsidRDefault="00065904" w:rsidP="0006590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rtl/>
        </w:rPr>
      </w:pPr>
      <w:r w:rsidRPr="00065904">
        <w:rPr>
          <w:rFonts w:ascii="Arial" w:eastAsia="Times New Roman" w:hAnsi="Arial" w:cs="Arial"/>
          <w:b/>
          <w:bCs/>
          <w:sz w:val="40"/>
          <w:szCs w:val="40"/>
          <w:rtl/>
        </w:rPr>
        <w:t xml:space="preserve">الخطة البحثية </w:t>
      </w:r>
      <w:r w:rsidRPr="00065904">
        <w:rPr>
          <w:rFonts w:ascii="Arial" w:eastAsia="Times New Roman" w:hAnsi="Arial" w:cs="Arial" w:hint="cs"/>
          <w:b/>
          <w:bCs/>
          <w:sz w:val="40"/>
          <w:szCs w:val="40"/>
          <w:rtl/>
        </w:rPr>
        <w:t>ال</w:t>
      </w:r>
      <w:r w:rsidRPr="00065904">
        <w:rPr>
          <w:rFonts w:ascii="Arial" w:eastAsia="Times New Roman" w:hAnsi="Arial" w:cs="Arial"/>
          <w:b/>
          <w:bCs/>
          <w:sz w:val="40"/>
          <w:szCs w:val="40"/>
          <w:rtl/>
        </w:rPr>
        <w:t>خاصة بقسم تمريض صحة</w:t>
      </w:r>
      <w:r>
        <w:rPr>
          <w:rFonts w:ascii="Arial" w:eastAsia="Times New Roman" w:hAnsi="Arial" w:cs="Arial" w:hint="cs"/>
          <w:b/>
          <w:bCs/>
          <w:sz w:val="40"/>
          <w:szCs w:val="40"/>
          <w:rtl/>
        </w:rPr>
        <w:t xml:space="preserve"> الأسرة و</w:t>
      </w:r>
      <w:r w:rsidRPr="00065904">
        <w:rPr>
          <w:rFonts w:ascii="Arial" w:eastAsia="Times New Roman" w:hAnsi="Arial" w:cs="Arial"/>
          <w:b/>
          <w:bCs/>
          <w:sz w:val="40"/>
          <w:szCs w:val="40"/>
          <w:rtl/>
        </w:rPr>
        <w:t>المجتمع</w:t>
      </w:r>
    </w:p>
    <w:p w14:paraId="0FC504C1" w14:textId="77777777" w:rsidR="00065904" w:rsidRDefault="00065904" w:rsidP="0006590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rtl/>
        </w:rPr>
      </w:pPr>
    </w:p>
    <w:p w14:paraId="14541504" w14:textId="77777777" w:rsidR="00065904" w:rsidRDefault="00065904" w:rsidP="0006590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rtl/>
        </w:rPr>
      </w:pPr>
    </w:p>
    <w:p w14:paraId="78B6F711" w14:textId="77777777" w:rsidR="00065904" w:rsidRPr="00065904" w:rsidRDefault="00065904" w:rsidP="0006590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25BC5E36" wp14:editId="46770852">
            <wp:extent cx="5274310" cy="1939085"/>
            <wp:effectExtent l="0" t="0" r="2540" b="4445"/>
            <wp:docPr id="3" name="Picture 3" descr="CHNWA - Promoting the various Community Health Nursing roles in Western 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NWA - Promoting the various Community Health Nursing roles in Western  Austral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1455B" w14:textId="77777777" w:rsidR="00065904" w:rsidRDefault="00065904">
      <w:pPr>
        <w:rPr>
          <w:rtl/>
          <w:lang w:bidi="ar-EG"/>
        </w:rPr>
      </w:pPr>
    </w:p>
    <w:p w14:paraId="633E8966" w14:textId="77777777" w:rsidR="00B71ECF" w:rsidRDefault="00B71ECF">
      <w:pPr>
        <w:rPr>
          <w:rtl/>
          <w:lang w:bidi="ar-EG"/>
        </w:rPr>
      </w:pPr>
    </w:p>
    <w:p w14:paraId="712A09FC" w14:textId="77777777" w:rsidR="00B71ECF" w:rsidRDefault="00B71ECF">
      <w:pPr>
        <w:rPr>
          <w:rtl/>
          <w:lang w:bidi="ar-EG"/>
        </w:rPr>
      </w:pPr>
      <w:r>
        <w:rPr>
          <w:noProof/>
        </w:rPr>
        <w:drawing>
          <wp:inline distT="0" distB="0" distL="0" distR="0" wp14:anchorId="5F870F4C" wp14:editId="5B62CAD2">
            <wp:extent cx="5305425" cy="3000375"/>
            <wp:effectExtent l="0" t="0" r="9525" b="9525"/>
            <wp:docPr id="4" name="Picture 4" descr="Community Health Nurse Roles and Functions ~ Nursing P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munity Health Nurse Roles and Functions ~ Nursing Path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DF304" w14:textId="1D1B19C9" w:rsidR="00B71ECF" w:rsidRPr="00B71ECF" w:rsidRDefault="00B71ECF" w:rsidP="00B71ECF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B71ECF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202</w:t>
      </w:r>
      <w:r w:rsidR="006840F9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4</w:t>
      </w:r>
      <w:r w:rsidRPr="00B71ECF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- 202</w:t>
      </w:r>
      <w:r w:rsidR="006840F9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8</w:t>
      </w:r>
    </w:p>
    <w:p w14:paraId="1BF0E501" w14:textId="77777777" w:rsidR="00B71ECF" w:rsidRDefault="00B71ECF">
      <w:pPr>
        <w:rPr>
          <w:rtl/>
          <w:lang w:bidi="ar-EG"/>
        </w:rPr>
      </w:pPr>
    </w:p>
    <w:p w14:paraId="038E1748" w14:textId="77777777" w:rsidR="00B71ECF" w:rsidRDefault="00B71ECF">
      <w:pPr>
        <w:rPr>
          <w:rtl/>
          <w:lang w:bidi="ar-EG"/>
        </w:rPr>
      </w:pPr>
    </w:p>
    <w:p w14:paraId="7D1FD64E" w14:textId="77777777" w:rsidR="00DA7D79" w:rsidRPr="00DA7D79" w:rsidRDefault="00DA7D79" w:rsidP="00DA7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rtl/>
        </w:rPr>
      </w:pPr>
      <w:r w:rsidRPr="00DA7D79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</w:rPr>
        <w:t>الخطة البحثية الخاصة بقسم تمريض صحة  الأسرة والمجتمع</w:t>
      </w:r>
    </w:p>
    <w:p w14:paraId="496D7488" w14:textId="77777777" w:rsidR="00B71ECF" w:rsidRDefault="00B71ECF">
      <w:pPr>
        <w:rPr>
          <w:rtl/>
        </w:rPr>
      </w:pPr>
    </w:p>
    <w:p w14:paraId="071C6B8A" w14:textId="77777777" w:rsidR="00DA7D79" w:rsidRDefault="00DA7D79">
      <w:pPr>
        <w:rPr>
          <w:rtl/>
        </w:rPr>
      </w:pPr>
    </w:p>
    <w:p w14:paraId="4D89AE68" w14:textId="1716E01B" w:rsidR="000E2AD0" w:rsidRDefault="000E2AD0" w:rsidP="00C92FD6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0E2AD0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مقدمة :</w:t>
      </w:r>
    </w:p>
    <w:p w14:paraId="118F3D2D" w14:textId="00E6788A" w:rsidR="00C92FD6" w:rsidRPr="00CB435A" w:rsidRDefault="00C91643" w:rsidP="00C92FD6">
      <w:pPr>
        <w:spacing w:after="0" w:line="240" w:lineRule="auto"/>
        <w:jc w:val="lowKashida"/>
        <w:rPr>
          <w:rFonts w:ascii="Arial" w:eastAsia="Times New Roman" w:hAnsi="Arial" w:cs="Arial"/>
          <w:color w:val="000000"/>
          <w:sz w:val="28"/>
          <w:szCs w:val="28"/>
          <w:rtl/>
        </w:rPr>
      </w:pPr>
      <w:r w:rsidRPr="00CB435A">
        <w:rPr>
          <w:rFonts w:ascii="Arial" w:eastAsia="Times New Roman" w:hAnsi="Arial" w:cs="Arial" w:hint="cs"/>
          <w:color w:val="000000"/>
          <w:sz w:val="28"/>
          <w:szCs w:val="28"/>
          <w:rtl/>
        </w:rPr>
        <w:t xml:space="preserve">تنبثق خطة القسم البحثية من خطة الكلية وخطة الجامعة البحثية ويلتزم القسم بميثاق </w:t>
      </w:r>
      <w:r w:rsidR="00E06B50" w:rsidRPr="00CB435A">
        <w:rPr>
          <w:rFonts w:ascii="Arial" w:eastAsia="Times New Roman" w:hAnsi="Arial" w:cs="Arial" w:hint="cs"/>
          <w:color w:val="000000"/>
          <w:sz w:val="28"/>
          <w:szCs w:val="28"/>
          <w:rtl/>
        </w:rPr>
        <w:t xml:space="preserve">اخلاقيات البحث العلمي المتبعة في الكلية وذلك بالالتزام والنزاهة والأمانة العلمية واحترام حقوق الملكية الفكرية والتعاون والعمل الجماعي وهذا ما يسعي الية القسم لتحقيقه خلال تنفيذ الخطة الخمسية البحثية </w:t>
      </w:r>
    </w:p>
    <w:p w14:paraId="073A62A7" w14:textId="0E7FAED4" w:rsidR="005647B5" w:rsidRPr="00CB435A" w:rsidRDefault="000E2AD0" w:rsidP="00C91643">
      <w:pPr>
        <w:shd w:val="clear" w:color="auto" w:fill="FFFFFF"/>
        <w:spacing w:after="75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rtl/>
        </w:rPr>
      </w:pPr>
      <w:r w:rsidRPr="00CB435A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</w:t>
      </w:r>
      <w:r w:rsidRPr="00CB435A">
        <w:rPr>
          <w:rFonts w:ascii="Arial" w:eastAsia="Times New Roman" w:hAnsi="Arial" w:cs="Arial" w:hint="cs"/>
          <w:color w:val="000000"/>
          <w:sz w:val="28"/>
          <w:szCs w:val="28"/>
          <w:rtl/>
        </w:rPr>
        <w:t xml:space="preserve">   </w:t>
      </w:r>
    </w:p>
    <w:p w14:paraId="65E742FC" w14:textId="77777777" w:rsidR="005647B5" w:rsidRDefault="005647B5" w:rsidP="005647B5">
      <w:pPr>
        <w:rPr>
          <w:rFonts w:asciiTheme="majorBidi" w:hAnsiTheme="majorBidi" w:cstheme="majorBidi"/>
          <w:b/>
          <w:bCs/>
          <w:color w:val="000000"/>
          <w:sz w:val="36"/>
          <w:szCs w:val="36"/>
          <w:shd w:val="clear" w:color="auto" w:fill="FFFFFF"/>
          <w:rtl/>
          <w:lang w:bidi="ar-EG"/>
        </w:rPr>
      </w:pPr>
      <w:r w:rsidRPr="007E2FBB">
        <w:rPr>
          <w:rFonts w:asciiTheme="majorBidi" w:hAnsiTheme="majorBidi" w:cstheme="majorBidi" w:hint="cs"/>
          <w:b/>
          <w:bCs/>
          <w:color w:val="000000"/>
          <w:sz w:val="36"/>
          <w:szCs w:val="36"/>
          <w:shd w:val="clear" w:color="auto" w:fill="FFFFFF"/>
          <w:rtl/>
          <w:lang w:bidi="ar-EG"/>
        </w:rPr>
        <w:t xml:space="preserve">رؤية القسم </w:t>
      </w:r>
    </w:p>
    <w:p w14:paraId="74019EBA" w14:textId="5713A1BC" w:rsidR="005647B5" w:rsidRPr="00687FF4" w:rsidRDefault="005647B5" w:rsidP="00CB435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rtl/>
        </w:rPr>
      </w:pPr>
      <w:r>
        <w:rPr>
          <w:rFonts w:ascii="Arial" w:eastAsia="Times New Roman" w:hAnsi="Arial" w:cs="Arial" w:hint="cs"/>
          <w:color w:val="000000"/>
          <w:sz w:val="28"/>
          <w:szCs w:val="28"/>
          <w:rtl/>
          <w:lang w:bidi="ar-EG"/>
        </w:rPr>
        <w:t xml:space="preserve">    </w:t>
      </w:r>
      <w:r w:rsidRPr="00687FF4">
        <w:rPr>
          <w:rFonts w:ascii="Arial" w:eastAsia="Times New Roman" w:hAnsi="Arial" w:cs="Arial"/>
          <w:color w:val="000000"/>
          <w:sz w:val="28"/>
          <w:szCs w:val="28"/>
          <w:rtl/>
        </w:rPr>
        <w:t>يتطلع قسم تمريض صحة الأسرة والمجتمع الى إعداد خريج قادر على مواكبه التحديات والتغيرات الصحية بالمجتمع واستخدام الأساليب الحديثة لضمان جودة الأداء.</w:t>
      </w: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 xml:space="preserve"> </w:t>
      </w:r>
    </w:p>
    <w:p w14:paraId="7D3335F6" w14:textId="77777777" w:rsidR="005647B5" w:rsidRDefault="005647B5" w:rsidP="005647B5">
      <w:pPr>
        <w:rPr>
          <w:rFonts w:asciiTheme="majorBidi" w:hAnsiTheme="majorBidi" w:cstheme="majorBidi"/>
          <w:b/>
          <w:bCs/>
          <w:color w:val="000000"/>
          <w:sz w:val="36"/>
          <w:szCs w:val="36"/>
          <w:shd w:val="clear" w:color="auto" w:fill="FFFFFF"/>
          <w:rtl/>
        </w:rPr>
      </w:pPr>
      <w:r>
        <w:rPr>
          <w:rFonts w:asciiTheme="majorBidi" w:hAnsiTheme="majorBidi" w:cstheme="majorBidi" w:hint="cs"/>
          <w:b/>
          <w:bCs/>
          <w:color w:val="000000"/>
          <w:sz w:val="36"/>
          <w:szCs w:val="36"/>
          <w:shd w:val="clear" w:color="auto" w:fill="FFFFFF"/>
          <w:rtl/>
        </w:rPr>
        <w:t>رسالة القسم</w:t>
      </w:r>
    </w:p>
    <w:p w14:paraId="30AA09E4" w14:textId="77777777" w:rsidR="005647B5" w:rsidRPr="00FA5516" w:rsidRDefault="005647B5" w:rsidP="005647B5">
      <w:pPr>
        <w:spacing w:line="36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rtl/>
        </w:rPr>
      </w:pPr>
      <w:r w:rsidRPr="00FA5516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rtl/>
        </w:rPr>
        <w:t xml:space="preserve"> </w:t>
      </w:r>
      <w:r w:rsidRPr="00687FF4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تخريج أخصائي تمريض قادر على تقديم رعاية صحية متكاملة لمختل</w:t>
      </w:r>
      <w:r w:rsidRPr="00FA551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ف فئات المجتمع حسب الاحتياجات و</w:t>
      </w:r>
      <w:r w:rsidRPr="00687FF4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المشاكل الصحية و ذلك من خلال تطبيق مبادئ تمريض صحة الآسرة والمجتمع </w:t>
      </w:r>
      <w:r w:rsidRPr="00687FF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في</w:t>
      </w:r>
      <w:r w:rsidRPr="00687FF4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مستويات الوقاية الثلاث</w:t>
      </w:r>
      <w:r w:rsidRPr="00FA551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ة.</w:t>
      </w:r>
      <w:r w:rsidRPr="00687FF4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</w:t>
      </w:r>
    </w:p>
    <w:p w14:paraId="064A3C7C" w14:textId="77777777" w:rsidR="005647B5" w:rsidRDefault="005647B5" w:rsidP="005647B5">
      <w:pPr>
        <w:spacing w:before="100" w:beforeAutospacing="1" w:after="100" w:afterAutospacing="1" w:line="338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</w:rPr>
        <w:t>أ</w:t>
      </w:r>
      <w:r w:rsidRPr="00687FF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rtl/>
        </w:rPr>
        <w:t>هداف القسم</w:t>
      </w:r>
    </w:p>
    <w:p w14:paraId="68FF0D8D" w14:textId="77777777" w:rsidR="005647B5" w:rsidRPr="00687FF4" w:rsidRDefault="005647B5" w:rsidP="005647B5">
      <w:pPr>
        <w:spacing w:before="100" w:beforeAutospacing="1" w:after="100" w:afterAutospacing="1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687FF4">
        <w:rPr>
          <w:rFonts w:ascii="Times New Roman" w:eastAsia="Times New Roman" w:hAnsi="Times New Roman" w:cs="Times New Roman"/>
          <w:sz w:val="28"/>
          <w:szCs w:val="28"/>
          <w:u w:val="single"/>
          <w:rtl/>
        </w:rPr>
        <w:t>ان يكون الطالب قادرا على:</w:t>
      </w:r>
    </w:p>
    <w:p w14:paraId="1BB7D662" w14:textId="77777777" w:rsidR="005647B5" w:rsidRDefault="005647B5" w:rsidP="005647B5">
      <w:pPr>
        <w:numPr>
          <w:ilvl w:val="0"/>
          <w:numId w:val="1"/>
        </w:numPr>
        <w:spacing w:before="48" w:after="48" w:line="338" w:lineRule="atLeast"/>
        <w:ind w:right="5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اكتساب المهارات و</w:t>
      </w:r>
      <w:r w:rsidRPr="00687FF4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المعلومات اللازمة للتدخلات التمريضية بالنسبة للفرد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      </w:t>
      </w:r>
      <w:r w:rsidRPr="00687FF4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و الأسرة و المجتمع </w:t>
      </w:r>
      <w:r w:rsidRPr="00687FF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في</w:t>
      </w:r>
      <w:r w:rsidRPr="00687FF4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الصحة و المرض.</w:t>
      </w:r>
    </w:p>
    <w:p w14:paraId="76A82040" w14:textId="77777777" w:rsidR="005647B5" w:rsidRDefault="005647B5" w:rsidP="005647B5">
      <w:pPr>
        <w:numPr>
          <w:ilvl w:val="0"/>
          <w:numId w:val="1"/>
        </w:numPr>
        <w:spacing w:before="48" w:after="48" w:line="338" w:lineRule="atLeast"/>
        <w:ind w:right="5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7FF4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تطبيق مفهوم الرعاية الصحية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الأولية و</w:t>
      </w:r>
      <w:r w:rsidRPr="000544A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الذى يتكون من الوقاية</w:t>
      </w:r>
      <w:r w:rsidRPr="00687FF4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، العلاج</w:t>
      </w:r>
      <w:r w:rsidRPr="000544AD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          </w:t>
      </w:r>
      <w:r w:rsidRPr="000544A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r w:rsidRPr="00687FF4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r w:rsidRPr="000544AD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والتأهيل</w:t>
      </w:r>
      <w:r w:rsidRPr="00687FF4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.</w:t>
      </w:r>
    </w:p>
    <w:p w14:paraId="2AEA2F5D" w14:textId="77777777" w:rsidR="005647B5" w:rsidRPr="009D390C" w:rsidRDefault="005647B5" w:rsidP="005647B5">
      <w:pPr>
        <w:numPr>
          <w:ilvl w:val="0"/>
          <w:numId w:val="1"/>
        </w:numPr>
        <w:spacing w:before="48" w:after="48" w:line="338" w:lineRule="atLeast"/>
        <w:ind w:right="5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 w:rsidRPr="00603AA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استخدام الطالب للوسائل التكنولوجية </w:t>
      </w:r>
      <w:r w:rsidRPr="00603AA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في</w:t>
      </w:r>
      <w:r w:rsidRPr="00603AA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تطوير صحة المجتمع من خلال البحث  </w:t>
      </w:r>
      <w:r w:rsidRPr="00603AA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العلمي</w:t>
      </w:r>
      <w:r w:rsidRPr="00603AAE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و الدراسات العليا</w:t>
      </w:r>
      <w:r w:rsidRPr="009D390C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.</w:t>
      </w:r>
    </w:p>
    <w:p w14:paraId="7527BCDA" w14:textId="77777777" w:rsidR="005647B5" w:rsidRPr="000544AD" w:rsidRDefault="005647B5" w:rsidP="005647B5">
      <w:pPr>
        <w:numPr>
          <w:ilvl w:val="0"/>
          <w:numId w:val="1"/>
        </w:numPr>
        <w:spacing w:before="48" w:after="48" w:line="338" w:lineRule="atLeast"/>
        <w:ind w:right="5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 w:rsidRPr="000544A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تفعيل سبل التعاون مع المؤسسات و الجمعيات الأهلية و الغير</w:t>
      </w:r>
      <w:r w:rsidRPr="000544AD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الحكومية</w:t>
      </w:r>
      <w:r w:rsidRPr="000544A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ذات الصلة بصحة المجتمع.</w:t>
      </w:r>
    </w:p>
    <w:p w14:paraId="1084EEA2" w14:textId="77777777" w:rsidR="005647B5" w:rsidRDefault="005647B5" w:rsidP="005647B5">
      <w:pPr>
        <w:numPr>
          <w:ilvl w:val="0"/>
          <w:numId w:val="1"/>
        </w:numPr>
        <w:spacing w:before="48" w:after="48" w:line="338" w:lineRule="atLeast"/>
        <w:ind w:right="5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4A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تفعيل دور البحث </w:t>
      </w:r>
      <w:r w:rsidRPr="000544AD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العلمي</w:t>
      </w:r>
      <w:r w:rsidRPr="000544A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لحل المشكلات الصحية الشائعة بالمجتمع</w:t>
      </w:r>
      <w:r w:rsidRPr="00EF3C8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.</w:t>
      </w:r>
    </w:p>
    <w:p w14:paraId="56C38502" w14:textId="77777777" w:rsidR="005647B5" w:rsidRPr="00EF3C84" w:rsidRDefault="005647B5" w:rsidP="005647B5">
      <w:pPr>
        <w:numPr>
          <w:ilvl w:val="0"/>
          <w:numId w:val="1"/>
        </w:numPr>
        <w:spacing w:before="48" w:after="48" w:line="338" w:lineRule="atLeast"/>
        <w:ind w:right="5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 w:rsidRPr="00EF3C8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تحديث</w:t>
      </w:r>
      <w:r w:rsidRPr="00EF3C84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r w:rsidRPr="00EF3C8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المناهج</w:t>
      </w:r>
      <w:r w:rsidRPr="00EF3C84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r w:rsidRPr="00EF3C8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العلمية</w:t>
      </w:r>
      <w:r w:rsidRPr="00EF3C84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r w:rsidRPr="00EF3C8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المنوط</w:t>
      </w:r>
      <w:r w:rsidRPr="00EF3C84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r w:rsidRPr="00EF3C8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بها</w:t>
      </w:r>
      <w:r w:rsidRPr="00EF3C84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r w:rsidRPr="00EF3C8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القسم</w:t>
      </w:r>
      <w:r w:rsidRPr="00EF3C84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r w:rsidRPr="00EF3C8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متضمنة</w:t>
      </w:r>
      <w:r w:rsidRPr="00EF3C84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r w:rsidRPr="00EF3C8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التدريس</w:t>
      </w:r>
      <w:r w:rsidRPr="00EF3C84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r w:rsidRPr="00EF3C8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والوسائل</w:t>
      </w:r>
      <w:r w:rsidRPr="00EF3C84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r w:rsidRPr="00EF3C8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التعليمية</w:t>
      </w:r>
      <w:r w:rsidRPr="00EF3C84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r w:rsidRPr="00EF3C8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ونظام</w:t>
      </w:r>
      <w:r w:rsidRPr="00EF3C84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r w:rsidRPr="00EF3C8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التقييم</w:t>
      </w:r>
    </w:p>
    <w:p w14:paraId="25D2747F" w14:textId="77777777" w:rsidR="005647B5" w:rsidRPr="00EF3C84" w:rsidRDefault="005647B5" w:rsidP="005647B5">
      <w:pPr>
        <w:numPr>
          <w:ilvl w:val="0"/>
          <w:numId w:val="1"/>
        </w:numPr>
        <w:spacing w:before="48" w:after="48" w:line="338" w:lineRule="atLeast"/>
        <w:ind w:right="5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 w:rsidRPr="00EF3C8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تقوية</w:t>
      </w:r>
      <w:r w:rsidRPr="00EF3C84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r w:rsidRPr="00EF3C8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المهارات</w:t>
      </w:r>
      <w:r w:rsidRPr="00EF3C84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r w:rsidRPr="00EF3C8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التعليمية</w:t>
      </w:r>
      <w:r w:rsidRPr="00EF3C84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r w:rsidRPr="00EF3C8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لأعضاء</w:t>
      </w:r>
      <w:r w:rsidRPr="00EF3C84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r w:rsidRPr="00EF3C8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هيئة</w:t>
      </w:r>
      <w:r w:rsidRPr="00EF3C84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r w:rsidRPr="00EF3C8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التدريس</w:t>
      </w:r>
    </w:p>
    <w:p w14:paraId="15CBECA7" w14:textId="77777777" w:rsidR="005647B5" w:rsidRDefault="005647B5" w:rsidP="005647B5">
      <w:pPr>
        <w:numPr>
          <w:ilvl w:val="0"/>
          <w:numId w:val="1"/>
        </w:numPr>
        <w:spacing w:before="48" w:after="48" w:line="338" w:lineRule="atLeast"/>
        <w:ind w:right="5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3C84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تحديث الخطط البحثية حسب الاحتياجات الصحية المحلية للمجتمع و المواضيع الصحية الطارئة والملحة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.</w:t>
      </w:r>
    </w:p>
    <w:p w14:paraId="7220C4F2" w14:textId="6CDE72B3" w:rsidR="006E1DA6" w:rsidRPr="00904448" w:rsidRDefault="005647B5" w:rsidP="0090444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 w:rsidRPr="00EE4E8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توصيل</w:t>
      </w:r>
      <w:r w:rsidRPr="00EE4E87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r w:rsidRPr="00EE4E8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الخدمات</w:t>
      </w:r>
      <w:r w:rsidRPr="00EE4E87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r w:rsidRPr="00EE4E8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الصحية</w:t>
      </w:r>
      <w:r w:rsidRPr="00EE4E87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, 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و</w:t>
      </w:r>
      <w:r w:rsidRPr="00EE4E8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الأنشطة التعليمية</w:t>
      </w:r>
      <w:r w:rsidRPr="00EE4E87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 </w:t>
      </w:r>
      <w:r w:rsidRPr="00EE4E8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والبحثية</w:t>
      </w:r>
      <w:r w:rsidRPr="00EE4E87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r w:rsidRPr="00EE4E8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للمجتمعات</w:t>
      </w:r>
      <w:r w:rsidRPr="00EE4E87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r w:rsidRPr="00EE4E8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المحلية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. </w:t>
      </w:r>
    </w:p>
    <w:p w14:paraId="6E306B14" w14:textId="77777777" w:rsidR="006E1DA6" w:rsidRPr="006E1DA6" w:rsidRDefault="006E1DA6" w:rsidP="006E1DA6">
      <w:pPr>
        <w:autoSpaceDE w:val="0"/>
        <w:autoSpaceDN w:val="0"/>
        <w:adjustRightInd w:val="0"/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6E1DA6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أهداف الخطة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البحثية </w:t>
      </w:r>
    </w:p>
    <w:p w14:paraId="5288BF26" w14:textId="77777777" w:rsidR="006E1DA6" w:rsidRPr="006E1DA6" w:rsidRDefault="00337F03" w:rsidP="000613E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F2F4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رفع كفاءة الاداء </w:t>
      </w:r>
      <w:r w:rsidRPr="00AF2F49">
        <w:rPr>
          <w:rFonts w:ascii="Simplified Arabic" w:eastAsia="Times New Roman" w:hAnsi="Simplified Arabic" w:cs="Simplified Arabic" w:hint="cs"/>
          <w:sz w:val="28"/>
          <w:szCs w:val="28"/>
          <w:rtl/>
        </w:rPr>
        <w:t>المعرفي</w:t>
      </w:r>
      <w:r w:rsidRPr="00AF2F4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والمهارى </w:t>
      </w:r>
      <w:r w:rsidRPr="00AF2F49">
        <w:rPr>
          <w:rFonts w:ascii="Simplified Arabic" w:eastAsia="Times New Roman" w:hAnsi="Simplified Arabic" w:cs="Simplified Arabic" w:hint="cs"/>
          <w:sz w:val="28"/>
          <w:szCs w:val="28"/>
          <w:rtl/>
        </w:rPr>
        <w:t>والوجداني</w:t>
      </w:r>
      <w:r w:rsidRPr="00AF2F4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للخريجين لمواكبة التطورات المتلاحقة فى تخصص تمريض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صحة الاسرة والمجتمع  مثل  </w:t>
      </w:r>
      <w:r w:rsidR="006E1DA6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مراكز ووحدات رعاية </w:t>
      </w:r>
      <w:r w:rsidR="006E1DA6" w:rsidRPr="006E1DA6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الأمومة والطفولة </w:t>
      </w:r>
      <w:r w:rsidR="00AF2F49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, </w:t>
      </w:r>
      <w:r w:rsidR="00AF2F49" w:rsidRPr="00AF2F49">
        <w:rPr>
          <w:rFonts w:ascii="Simplified Arabic" w:eastAsia="Times New Roman" w:hAnsi="Simplified Arabic" w:cs="Simplified Arabic"/>
          <w:sz w:val="28"/>
          <w:szCs w:val="28"/>
          <w:rtl/>
        </w:rPr>
        <w:t>الصحة المدرسية وصحة الطفل</w:t>
      </w:r>
      <w:r w:rsidR="000613E0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, </w:t>
      </w:r>
      <w:r w:rsidR="000613E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الصحة المهنية </w:t>
      </w:r>
      <w:r w:rsidR="000613E0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14:paraId="6319E966" w14:textId="77777777" w:rsidR="006E1DA6" w:rsidRPr="006E1DA6" w:rsidRDefault="006E1DA6" w:rsidP="006E1D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6E1DA6">
        <w:rPr>
          <w:rFonts w:ascii="Simplified Arabic" w:eastAsia="Times New Roman" w:hAnsi="Simplified Arabic" w:cs="Simplified Arabic" w:hint="cs"/>
          <w:sz w:val="28"/>
          <w:szCs w:val="28"/>
          <w:rtl/>
        </w:rPr>
        <w:t>تحديد المشكلات الصحية بالمجتمع وترتيبها وفقا لأولوياتها.</w:t>
      </w:r>
    </w:p>
    <w:p w14:paraId="741BCAAA" w14:textId="77777777" w:rsidR="006E1DA6" w:rsidRPr="006E1DA6" w:rsidRDefault="006E1DA6" w:rsidP="006E1D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6E1DA6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تحديد المشكلات البيئية بالمجتمع ودور التمريض </w:t>
      </w:r>
      <w:r w:rsidR="00491230" w:rsidRPr="006E1DA6">
        <w:rPr>
          <w:rFonts w:ascii="Simplified Arabic" w:eastAsia="Times New Roman" w:hAnsi="Simplified Arabic" w:cs="Simplified Arabic" w:hint="cs"/>
          <w:sz w:val="28"/>
          <w:szCs w:val="28"/>
          <w:rtl/>
        </w:rPr>
        <w:t>في</w:t>
      </w:r>
      <w:r w:rsidRPr="006E1DA6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مواجهتها.</w:t>
      </w:r>
    </w:p>
    <w:p w14:paraId="693AC913" w14:textId="77777777" w:rsidR="006E1DA6" w:rsidRDefault="006E1DA6" w:rsidP="002937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6E1DA6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تحديد المشكلات </w:t>
      </w:r>
      <w:r w:rsidR="00337F03" w:rsidRPr="006E1DA6">
        <w:rPr>
          <w:rFonts w:ascii="Simplified Arabic" w:eastAsia="Times New Roman" w:hAnsi="Simplified Arabic" w:cs="Simplified Arabic" w:hint="cs"/>
          <w:sz w:val="28"/>
          <w:szCs w:val="28"/>
          <w:rtl/>
        </w:rPr>
        <w:t>التي</w:t>
      </w:r>
      <w:r w:rsidRPr="006E1DA6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تواج</w:t>
      </w:r>
      <w:r w:rsidR="00293779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ه الفئات الأكثر عرضة في المجتمع  </w:t>
      </w:r>
      <w:r w:rsidRPr="006E1DA6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( السيدات </w:t>
      </w:r>
      <w:r w:rsidRPr="006E1DA6">
        <w:rPr>
          <w:rFonts w:ascii="Simplified Arabic" w:eastAsia="Times New Roman" w:hAnsi="Simplified Arabic" w:cs="Simplified Arabic"/>
          <w:sz w:val="28"/>
          <w:szCs w:val="28"/>
          <w:rtl/>
        </w:rPr>
        <w:t>–</w:t>
      </w:r>
      <w:r w:rsidRPr="006E1DA6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الأطفال </w:t>
      </w:r>
      <w:r w:rsidRPr="006E1DA6">
        <w:rPr>
          <w:rFonts w:ascii="Simplified Arabic" w:eastAsia="Times New Roman" w:hAnsi="Simplified Arabic" w:cs="Simplified Arabic"/>
          <w:sz w:val="28"/>
          <w:szCs w:val="28"/>
          <w:rtl/>
        </w:rPr>
        <w:t>–</w:t>
      </w:r>
      <w:r w:rsidRPr="006E1DA6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كبار السن- المعوقين </w:t>
      </w:r>
      <w:r w:rsidRPr="006E1DA6">
        <w:rPr>
          <w:rFonts w:ascii="Simplified Arabic" w:eastAsia="Times New Roman" w:hAnsi="Simplified Arabic" w:cs="Simplified Arabic"/>
          <w:sz w:val="28"/>
          <w:szCs w:val="28"/>
          <w:rtl/>
        </w:rPr>
        <w:t>–</w:t>
      </w:r>
      <w:r w:rsidR="00293779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الشباب في فترة</w:t>
      </w:r>
      <w:r w:rsidRPr="006E1DA6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المراهقة)</w:t>
      </w:r>
    </w:p>
    <w:p w14:paraId="0F40DEB5" w14:textId="77777777" w:rsidR="00491230" w:rsidRPr="006E1DA6" w:rsidRDefault="00491230" w:rsidP="002937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تحفيز وتدعيم النشر العلمي الدولي </w:t>
      </w:r>
    </w:p>
    <w:p w14:paraId="46AC8272" w14:textId="77777777" w:rsidR="006E1DA6" w:rsidRPr="006E1DA6" w:rsidRDefault="006E1DA6" w:rsidP="006E1DA6">
      <w:p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sz w:val="10"/>
          <w:szCs w:val="10"/>
          <w:rtl/>
        </w:rPr>
      </w:pPr>
    </w:p>
    <w:p w14:paraId="63152E32" w14:textId="77777777" w:rsidR="006E1DA6" w:rsidRPr="006E1DA6" w:rsidRDefault="006E1DA6" w:rsidP="006E1DA6">
      <w:p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6E1DA6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محاور الخطة</w:t>
      </w:r>
    </w:p>
    <w:p w14:paraId="3E9A2BC0" w14:textId="77777777" w:rsidR="00337F03" w:rsidRPr="00337F03" w:rsidRDefault="00337F03" w:rsidP="00337F0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337F03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الارتقاء بالصحة ومنع انتشار المرض </w:t>
      </w:r>
    </w:p>
    <w:p w14:paraId="34117F41" w14:textId="77777777" w:rsidR="00491230" w:rsidRPr="00337F03" w:rsidRDefault="00491230" w:rsidP="00337F0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491230">
        <w:rPr>
          <w:rFonts w:ascii="Simplified Arabic" w:eastAsia="Times New Roman" w:hAnsi="Simplified Arabic" w:cs="Simplified Arabic"/>
          <w:sz w:val="28"/>
          <w:szCs w:val="28"/>
          <w:rtl/>
        </w:rPr>
        <w:t>التغذية ودورها في الصحة والمرض</w:t>
      </w:r>
    </w:p>
    <w:p w14:paraId="1E4BAA1F" w14:textId="77777777" w:rsidR="00337F03" w:rsidRPr="00337F03" w:rsidRDefault="006E1DA6" w:rsidP="00337F0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337F03">
        <w:rPr>
          <w:rFonts w:ascii="Simplified Arabic" w:eastAsia="Times New Roman" w:hAnsi="Simplified Arabic" w:cs="Simplified Arabic" w:hint="cs"/>
          <w:sz w:val="28"/>
          <w:szCs w:val="28"/>
          <w:rtl/>
        </w:rPr>
        <w:t>الرعاية التمريضية للأمراض الحادة و المزمنة</w:t>
      </w:r>
      <w:r w:rsidR="00337F03" w:rsidRPr="00337F03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14:paraId="0288575A" w14:textId="77777777" w:rsidR="00C92FD6" w:rsidRPr="00C92FD6" w:rsidRDefault="00C92FD6" w:rsidP="00C92F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C92FD6">
        <w:rPr>
          <w:rFonts w:ascii="Simplified Arabic" w:eastAsia="Times New Roman" w:hAnsi="Simplified Arabic" w:cs="Simplified Arabic"/>
          <w:sz w:val="28"/>
          <w:szCs w:val="28"/>
          <w:rtl/>
        </w:rPr>
        <w:t>صحة البيئة</w:t>
      </w:r>
    </w:p>
    <w:p w14:paraId="438BC9E6" w14:textId="77777777" w:rsidR="00C92FD6" w:rsidRPr="00C92FD6" w:rsidRDefault="00C92FD6" w:rsidP="00C92F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C92FD6">
        <w:rPr>
          <w:rFonts w:ascii="Simplified Arabic" w:eastAsia="Times New Roman" w:hAnsi="Simplified Arabic" w:cs="Simplified Arabic"/>
          <w:sz w:val="28"/>
          <w:szCs w:val="28"/>
          <w:rtl/>
        </w:rPr>
        <w:t>الصحة المهنية</w:t>
      </w:r>
    </w:p>
    <w:p w14:paraId="64CD4ADB" w14:textId="77777777" w:rsidR="00C92FD6" w:rsidRPr="00C92FD6" w:rsidRDefault="00C92FD6" w:rsidP="00C92F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C92FD6">
        <w:rPr>
          <w:rFonts w:ascii="Simplified Arabic" w:eastAsia="Times New Roman" w:hAnsi="Simplified Arabic" w:cs="Simplified Arabic"/>
          <w:sz w:val="28"/>
          <w:szCs w:val="28"/>
          <w:rtl/>
        </w:rPr>
        <w:t>الصحة المدرسية</w:t>
      </w:r>
    </w:p>
    <w:p w14:paraId="32BD9D49" w14:textId="77777777" w:rsidR="00C92FD6" w:rsidRPr="00C92FD6" w:rsidRDefault="00C92FD6" w:rsidP="00C92F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C92FD6">
        <w:rPr>
          <w:rFonts w:ascii="Simplified Arabic" w:eastAsia="Times New Roman" w:hAnsi="Simplified Arabic" w:cs="Simplified Arabic"/>
          <w:sz w:val="28"/>
          <w:szCs w:val="28"/>
          <w:rtl/>
        </w:rPr>
        <w:t>صحة الأم والطفل</w:t>
      </w:r>
    </w:p>
    <w:p w14:paraId="2F47B850" w14:textId="77777777" w:rsidR="00C92FD6" w:rsidRPr="00C92FD6" w:rsidRDefault="00C92FD6" w:rsidP="00C92F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C92FD6">
        <w:rPr>
          <w:rFonts w:ascii="Simplified Arabic" w:eastAsia="Times New Roman" w:hAnsi="Simplified Arabic" w:cs="Simplified Arabic"/>
          <w:sz w:val="28"/>
          <w:szCs w:val="28"/>
          <w:rtl/>
        </w:rPr>
        <w:t>الصحة الإنجابية</w:t>
      </w:r>
    </w:p>
    <w:p w14:paraId="6D7690C7" w14:textId="77777777" w:rsidR="00C92FD6" w:rsidRPr="00C92FD6" w:rsidRDefault="00C92FD6" w:rsidP="00C92F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C92FD6">
        <w:rPr>
          <w:rFonts w:ascii="Simplified Arabic" w:eastAsia="Times New Roman" w:hAnsi="Simplified Arabic" w:cs="Simplified Arabic"/>
          <w:sz w:val="28"/>
          <w:szCs w:val="28"/>
          <w:rtl/>
        </w:rPr>
        <w:t>صحة الأسرة</w:t>
      </w:r>
    </w:p>
    <w:p w14:paraId="789D1993" w14:textId="77777777" w:rsidR="00C92FD6" w:rsidRPr="00C92FD6" w:rsidRDefault="00C92FD6" w:rsidP="00C92F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C92FD6">
        <w:rPr>
          <w:rFonts w:ascii="Simplified Arabic" w:eastAsia="Times New Roman" w:hAnsi="Simplified Arabic" w:cs="Simplified Arabic"/>
          <w:sz w:val="28"/>
          <w:szCs w:val="28"/>
          <w:rtl/>
        </w:rPr>
        <w:t>الرعاية الصحية الأولية</w:t>
      </w:r>
    </w:p>
    <w:p w14:paraId="3DEB2333" w14:textId="77777777" w:rsidR="00C92FD6" w:rsidRPr="00C92FD6" w:rsidRDefault="00C92FD6" w:rsidP="00C92F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C92FD6">
        <w:rPr>
          <w:rFonts w:ascii="Simplified Arabic" w:eastAsia="Times New Roman" w:hAnsi="Simplified Arabic" w:cs="Simplified Arabic"/>
          <w:sz w:val="28"/>
          <w:szCs w:val="28"/>
          <w:rtl/>
        </w:rPr>
        <w:t>الزيارة المنزلية</w:t>
      </w:r>
    </w:p>
    <w:p w14:paraId="00B22CAE" w14:textId="77777777" w:rsidR="00C92FD6" w:rsidRPr="00C92FD6" w:rsidRDefault="00C92FD6" w:rsidP="00C92F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C92FD6">
        <w:rPr>
          <w:rFonts w:ascii="Simplified Arabic" w:eastAsia="Times New Roman" w:hAnsi="Simplified Arabic" w:cs="Simplified Arabic"/>
          <w:sz w:val="28"/>
          <w:szCs w:val="28"/>
          <w:rtl/>
        </w:rPr>
        <w:t>المشورة</w:t>
      </w:r>
    </w:p>
    <w:p w14:paraId="4E68B7D2" w14:textId="77777777" w:rsidR="00C92FD6" w:rsidRPr="00C92FD6" w:rsidRDefault="00C92FD6" w:rsidP="00C92F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C92FD6">
        <w:rPr>
          <w:rFonts w:ascii="Simplified Arabic" w:eastAsia="Times New Roman" w:hAnsi="Simplified Arabic" w:cs="Simplified Arabic"/>
          <w:sz w:val="28"/>
          <w:szCs w:val="28"/>
          <w:rtl/>
        </w:rPr>
        <w:t>الصحة النفسية المجتمعية</w:t>
      </w:r>
    </w:p>
    <w:p w14:paraId="2260DE5D" w14:textId="77777777" w:rsidR="00C92FD6" w:rsidRPr="00C92FD6" w:rsidRDefault="00C92FD6" w:rsidP="00C92F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C92FD6">
        <w:rPr>
          <w:rFonts w:ascii="Simplified Arabic" w:eastAsia="Times New Roman" w:hAnsi="Simplified Arabic" w:cs="Simplified Arabic"/>
          <w:sz w:val="28"/>
          <w:szCs w:val="28"/>
          <w:rtl/>
        </w:rPr>
        <w:t>الأمراض المعدية وغير المعدية</w:t>
      </w:r>
    </w:p>
    <w:p w14:paraId="793F6A60" w14:textId="77777777" w:rsidR="00C92FD6" w:rsidRDefault="00C92FD6" w:rsidP="00C92F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C92FD6">
        <w:rPr>
          <w:rFonts w:ascii="Simplified Arabic" w:eastAsia="Times New Roman" w:hAnsi="Simplified Arabic" w:cs="Simplified Arabic"/>
          <w:sz w:val="28"/>
          <w:szCs w:val="28"/>
          <w:rtl/>
        </w:rPr>
        <w:t>الأمراض الحديثة وإدارة الأزمات</w:t>
      </w:r>
    </w:p>
    <w:p w14:paraId="1F2B5D28" w14:textId="450FAFFD" w:rsidR="00C92FD6" w:rsidRDefault="00C92FD6" w:rsidP="00C92F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التنمية المستدامة والصحة</w:t>
      </w:r>
    </w:p>
    <w:p w14:paraId="6162FC40" w14:textId="32743C26" w:rsidR="00C92FD6" w:rsidRPr="00C92FD6" w:rsidRDefault="00C92FD6" w:rsidP="00C92F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تغيير المناخ واثرة علي الصحة </w:t>
      </w:r>
    </w:p>
    <w:p w14:paraId="243F0527" w14:textId="77777777" w:rsidR="00C92FD6" w:rsidRDefault="00C92FD6" w:rsidP="00C92FD6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Simplified Arabic" w:eastAsia="Times New Roman" w:hAnsi="Simplified Arabic" w:cs="Simplified Arabic"/>
          <w:sz w:val="28"/>
          <w:szCs w:val="28"/>
        </w:rPr>
      </w:pPr>
    </w:p>
    <w:p w14:paraId="65F233A9" w14:textId="77777777" w:rsidR="006E1DA6" w:rsidRPr="006E1DA6" w:rsidRDefault="006E1DA6" w:rsidP="006E1DA6">
      <w:pPr>
        <w:autoSpaceDE w:val="0"/>
        <w:autoSpaceDN w:val="0"/>
        <w:adjustRightInd w:val="0"/>
        <w:spacing w:after="0" w:line="240" w:lineRule="auto"/>
        <w:ind w:left="360"/>
        <w:rPr>
          <w:rFonts w:ascii="Simplified Arabic" w:eastAsia="Times New Roman" w:hAnsi="Simplified Arabic" w:cs="Simplified Arabic"/>
          <w:b/>
          <w:bCs/>
          <w:sz w:val="32"/>
          <w:szCs w:val="32"/>
          <w:u w:val="single"/>
          <w:rtl/>
        </w:rPr>
      </w:pPr>
      <w:r w:rsidRPr="006E1DA6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</w:rPr>
        <w:t xml:space="preserve">آليات انجاز الخطة </w:t>
      </w:r>
    </w:p>
    <w:p w14:paraId="17B4CCF7" w14:textId="64CAF140" w:rsidR="006E1DA6" w:rsidRPr="006E1DA6" w:rsidRDefault="00337F03" w:rsidP="000613E0">
      <w:pPr>
        <w:autoSpaceDE w:val="0"/>
        <w:autoSpaceDN w:val="0"/>
        <w:adjustRightInd w:val="0"/>
        <w:spacing w:after="0" w:line="240" w:lineRule="auto"/>
        <w:ind w:left="360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="00CB435A">
        <w:rPr>
          <w:rFonts w:ascii="Simplified Arabic" w:eastAsia="Times New Roman" w:hAnsi="Simplified Arabic" w:cs="Simplified Arabic" w:hint="cs"/>
          <w:sz w:val="28"/>
          <w:szCs w:val="28"/>
          <w:rtl/>
        </w:rPr>
        <w:t>1-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 </w:t>
      </w:r>
      <w:r w:rsidR="006E1DA6" w:rsidRPr="006E1DA6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توفر الكلية إمكانيات للباحثين </w:t>
      </w:r>
      <w:r w:rsidRPr="006E1DA6">
        <w:rPr>
          <w:rFonts w:ascii="Simplified Arabic" w:eastAsia="Times New Roman" w:hAnsi="Simplified Arabic" w:cs="Simplified Arabic" w:hint="cs"/>
          <w:sz w:val="28"/>
          <w:szCs w:val="28"/>
          <w:rtl/>
        </w:rPr>
        <w:t>في</w:t>
      </w:r>
      <w:r w:rsidR="006E1DA6" w:rsidRPr="006E1DA6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صورة  الوسائل التكنولوجية المساعدة </w:t>
      </w:r>
      <w:r w:rsidR="000613E0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, السماح للطلاب بالدراسة في كلية التمريض بالجامعات المختلفة </w:t>
      </w:r>
      <w:r w:rsidR="006E1DA6" w:rsidRPr="006E1DA6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14:paraId="6D52E468" w14:textId="491D17C5" w:rsidR="00CB435A" w:rsidRDefault="00CB435A" w:rsidP="00CB435A">
      <w:pPr>
        <w:autoSpaceDE w:val="0"/>
        <w:autoSpaceDN w:val="0"/>
        <w:adjustRightInd w:val="0"/>
        <w:spacing w:after="0" w:line="240" w:lineRule="auto"/>
        <w:ind w:left="360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2-</w:t>
      </w:r>
      <w:r w:rsidRPr="00CB435A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CB435A">
        <w:rPr>
          <w:rFonts w:ascii="Simplified Arabic" w:eastAsia="Times New Roman" w:hAnsi="Simplified Arabic" w:cs="Simplified Arabic"/>
          <w:sz w:val="28"/>
          <w:szCs w:val="28"/>
          <w:rtl/>
        </w:rPr>
        <w:t>دعم الباحثين وإزالة المعوقات التي قد تعترض تنفيذ البرامج والمشاريع البحثيّة من عوائق مالية ، أو فنية</w:t>
      </w:r>
      <w:r w:rsidRPr="00CB435A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 xml:space="preserve">، </w:t>
      </w:r>
      <w:r w:rsidRPr="00CB435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أو إدارية</w:t>
      </w:r>
    </w:p>
    <w:p w14:paraId="0E27D442" w14:textId="720F3862" w:rsidR="006E1DA6" w:rsidRPr="006E1DA6" w:rsidRDefault="00CB435A" w:rsidP="006E1DA6">
      <w:pPr>
        <w:autoSpaceDE w:val="0"/>
        <w:autoSpaceDN w:val="0"/>
        <w:adjustRightInd w:val="0"/>
        <w:spacing w:after="0" w:line="240" w:lineRule="auto"/>
        <w:ind w:left="360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3- </w:t>
      </w:r>
      <w:r w:rsidR="006E1DA6" w:rsidRPr="006E1DA6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ستتم مراجعة الخطة بشكل </w:t>
      </w:r>
      <w:r w:rsidR="00337F03" w:rsidRPr="006E1DA6">
        <w:rPr>
          <w:rFonts w:ascii="Simplified Arabic" w:eastAsia="Times New Roman" w:hAnsi="Simplified Arabic" w:cs="Simplified Arabic" w:hint="cs"/>
          <w:sz w:val="28"/>
          <w:szCs w:val="28"/>
          <w:rtl/>
        </w:rPr>
        <w:t>دوري</w:t>
      </w:r>
      <w:r w:rsidR="006E1DA6" w:rsidRPr="006E1DA6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بواسطة لجان لضمان تحديثها لمواكبة التطورات العلمية والمشاكل المجتمعية المحتملة.</w:t>
      </w:r>
    </w:p>
    <w:p w14:paraId="7F6C4CF4" w14:textId="30343B8C" w:rsidR="000613E0" w:rsidRPr="006E1DA6" w:rsidRDefault="006E1DA6" w:rsidP="00C92FD6">
      <w:pPr>
        <w:autoSpaceDE w:val="0"/>
        <w:autoSpaceDN w:val="0"/>
        <w:adjustRightInd w:val="0"/>
        <w:spacing w:after="0" w:line="240" w:lineRule="auto"/>
        <w:ind w:left="360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6E1DA6">
        <w:rPr>
          <w:rFonts w:ascii="Simplified Arabic" w:eastAsia="Times New Roman" w:hAnsi="Simplified Arabic" w:cs="Simplified Arabic" w:hint="cs"/>
          <w:sz w:val="28"/>
          <w:szCs w:val="28"/>
          <w:rtl/>
        </w:rPr>
        <w:t>ستتم متابعة تنفيذ الخطة على ضوء مخرجاتها لضمان التنفيذ بالتوقيتات الصحيحة.</w:t>
      </w:r>
    </w:p>
    <w:p w14:paraId="78D12679" w14:textId="77777777" w:rsidR="006E1DA6" w:rsidRPr="006E1DA6" w:rsidRDefault="006E1DA6" w:rsidP="006E1DA6">
      <w:pPr>
        <w:autoSpaceDE w:val="0"/>
        <w:autoSpaceDN w:val="0"/>
        <w:adjustRightInd w:val="0"/>
        <w:spacing w:after="0" w:line="240" w:lineRule="auto"/>
        <w:ind w:left="360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6E1DA6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مخرجات الخطة </w:t>
      </w:r>
    </w:p>
    <w:p w14:paraId="0ABDD749" w14:textId="77777777" w:rsidR="006E1DA6" w:rsidRPr="006E1DA6" w:rsidRDefault="006E1DA6" w:rsidP="006E1DA6">
      <w:pPr>
        <w:autoSpaceDE w:val="0"/>
        <w:autoSpaceDN w:val="0"/>
        <w:adjustRightInd w:val="0"/>
        <w:spacing w:after="0" w:line="240" w:lineRule="auto"/>
        <w:ind w:left="360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6E1DA6">
        <w:rPr>
          <w:rFonts w:ascii="Simplified Arabic" w:eastAsia="Times New Roman" w:hAnsi="Simplified Arabic" w:cs="Simplified Arabic" w:hint="cs"/>
          <w:sz w:val="28"/>
          <w:szCs w:val="28"/>
          <w:rtl/>
        </w:rPr>
        <w:t>تشتمل الخطة على الآتي :</w:t>
      </w:r>
    </w:p>
    <w:p w14:paraId="2FF8D194" w14:textId="77777777" w:rsidR="006E1DA6" w:rsidRPr="006E1DA6" w:rsidRDefault="006E1DA6" w:rsidP="006E1DA6">
      <w:pPr>
        <w:autoSpaceDE w:val="0"/>
        <w:autoSpaceDN w:val="0"/>
        <w:adjustRightInd w:val="0"/>
        <w:spacing w:after="0" w:line="240" w:lineRule="auto"/>
        <w:ind w:left="360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6E1DA6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- زيادة عدد الأبحاث العلمية المحكمة والمنشورة دولياً  </w:t>
      </w:r>
    </w:p>
    <w:p w14:paraId="12745957" w14:textId="570C5EEA" w:rsidR="006E1DA6" w:rsidRPr="00603AAE" w:rsidRDefault="006E1DA6" w:rsidP="00603AAE">
      <w:pPr>
        <w:autoSpaceDE w:val="0"/>
        <w:autoSpaceDN w:val="0"/>
        <w:adjustRightInd w:val="0"/>
        <w:spacing w:after="0" w:line="240" w:lineRule="auto"/>
        <w:ind w:left="360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6E1DA6">
        <w:rPr>
          <w:rFonts w:ascii="Simplified Arabic" w:eastAsia="Times New Roman" w:hAnsi="Simplified Arabic" w:cs="Simplified Arabic" w:hint="cs"/>
          <w:sz w:val="28"/>
          <w:szCs w:val="28"/>
          <w:rtl/>
        </w:rPr>
        <w:t>- تفعيل البرامج التدريبية البحثية بالمؤسسات الصحية.</w:t>
      </w:r>
    </w:p>
    <w:p w14:paraId="149425A4" w14:textId="77777777" w:rsidR="006E1DA6" w:rsidRDefault="006E1DA6" w:rsidP="006E1DA6">
      <w:pPr>
        <w:spacing w:after="0" w:line="240" w:lineRule="auto"/>
        <w:jc w:val="center"/>
        <w:rPr>
          <w:rFonts w:ascii="Simplified Arabic" w:eastAsia="Times New Roman" w:hAnsi="Simplified Arabic" w:cs="Monotype Koufi"/>
          <w:sz w:val="28"/>
          <w:szCs w:val="28"/>
          <w:rtl/>
          <w:lang w:bidi="ar-EG"/>
        </w:rPr>
      </w:pPr>
    </w:p>
    <w:p w14:paraId="5E402C0E" w14:textId="77777777" w:rsidR="001C24B7" w:rsidRDefault="001C24B7" w:rsidP="006E1DA6">
      <w:pPr>
        <w:spacing w:after="0" w:line="240" w:lineRule="auto"/>
        <w:jc w:val="center"/>
        <w:rPr>
          <w:rFonts w:ascii="Simplified Arabic" w:eastAsia="Times New Roman" w:hAnsi="Simplified Arabic" w:cs="Monotype Koufi"/>
          <w:sz w:val="28"/>
          <w:szCs w:val="28"/>
          <w:rtl/>
          <w:lang w:bidi="ar-EG"/>
        </w:rPr>
      </w:pPr>
    </w:p>
    <w:p w14:paraId="5F376B70" w14:textId="77777777" w:rsidR="001C24B7" w:rsidRDefault="001C24B7" w:rsidP="006E1DA6">
      <w:pPr>
        <w:spacing w:after="0" w:line="240" w:lineRule="auto"/>
        <w:jc w:val="center"/>
        <w:rPr>
          <w:rFonts w:ascii="Simplified Arabic" w:eastAsia="Times New Roman" w:hAnsi="Simplified Arabic" w:cs="Monotype Koufi"/>
          <w:sz w:val="28"/>
          <w:szCs w:val="28"/>
          <w:rtl/>
          <w:lang w:bidi="ar-EG"/>
        </w:rPr>
      </w:pPr>
    </w:p>
    <w:p w14:paraId="5D3660EB" w14:textId="77777777" w:rsidR="001C24B7" w:rsidRDefault="001C24B7" w:rsidP="006E1DA6">
      <w:pPr>
        <w:spacing w:after="0" w:line="240" w:lineRule="auto"/>
        <w:jc w:val="center"/>
        <w:rPr>
          <w:rFonts w:ascii="Simplified Arabic" w:eastAsia="Times New Roman" w:hAnsi="Simplified Arabic" w:cs="Monotype Koufi"/>
          <w:sz w:val="28"/>
          <w:szCs w:val="28"/>
          <w:rtl/>
          <w:lang w:bidi="ar-EG"/>
        </w:rPr>
      </w:pPr>
    </w:p>
    <w:p w14:paraId="169648C5" w14:textId="20C23CD7" w:rsidR="001C24B7" w:rsidRPr="006E1DA6" w:rsidRDefault="001C24B7" w:rsidP="006E1DA6">
      <w:pPr>
        <w:spacing w:after="0" w:line="240" w:lineRule="auto"/>
        <w:jc w:val="center"/>
        <w:rPr>
          <w:rFonts w:ascii="Simplified Arabic" w:eastAsia="Times New Roman" w:hAnsi="Simplified Arabic" w:cs="Monotype Koufi"/>
          <w:sz w:val="28"/>
          <w:szCs w:val="28"/>
          <w:rtl/>
          <w:lang w:bidi="ar-EG"/>
        </w:rPr>
      </w:pPr>
    </w:p>
    <w:sectPr w:rsidR="001C24B7" w:rsidRPr="006E1DA6" w:rsidSect="000C0152">
      <w:pgSz w:w="11906" w:h="16838"/>
      <w:pgMar w:top="1440" w:right="1800" w:bottom="144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5FED"/>
    <w:multiLevelType w:val="hybridMultilevel"/>
    <w:tmpl w:val="6E58AED6"/>
    <w:lvl w:ilvl="0" w:tplc="FF30A27E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0E262D6"/>
    <w:multiLevelType w:val="hybridMultilevel"/>
    <w:tmpl w:val="07AA79F2"/>
    <w:lvl w:ilvl="0" w:tplc="04090013">
      <w:start w:val="1"/>
      <w:numFmt w:val="arabicAlpha"/>
      <w:lvlText w:val="%1-"/>
      <w:lvlJc w:val="center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16EF9"/>
    <w:multiLevelType w:val="hybridMultilevel"/>
    <w:tmpl w:val="37984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D1C9C"/>
    <w:multiLevelType w:val="multilevel"/>
    <w:tmpl w:val="8878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DA4DAB"/>
    <w:multiLevelType w:val="hybridMultilevel"/>
    <w:tmpl w:val="6E58AED6"/>
    <w:lvl w:ilvl="0" w:tplc="FF30A27E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653B48EA"/>
    <w:multiLevelType w:val="hybridMultilevel"/>
    <w:tmpl w:val="9F74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9C0575"/>
    <w:multiLevelType w:val="hybridMultilevel"/>
    <w:tmpl w:val="00E2491A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F4E4D64"/>
    <w:multiLevelType w:val="hybridMultilevel"/>
    <w:tmpl w:val="2688BB24"/>
    <w:lvl w:ilvl="0" w:tplc="1E922F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49020D"/>
    <w:multiLevelType w:val="hybridMultilevel"/>
    <w:tmpl w:val="6E58AED6"/>
    <w:lvl w:ilvl="0" w:tplc="FF30A27E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724A6379"/>
    <w:multiLevelType w:val="hybridMultilevel"/>
    <w:tmpl w:val="6D828D44"/>
    <w:lvl w:ilvl="0" w:tplc="249E2E64">
      <w:start w:val="2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7FA59C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5E5053"/>
    <w:multiLevelType w:val="hybridMultilevel"/>
    <w:tmpl w:val="78B887A6"/>
    <w:lvl w:ilvl="0" w:tplc="B3881C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04"/>
    <w:rsid w:val="000613E0"/>
    <w:rsid w:val="00065904"/>
    <w:rsid w:val="000C0152"/>
    <w:rsid w:val="000E2AD0"/>
    <w:rsid w:val="001C24B7"/>
    <w:rsid w:val="0021165A"/>
    <w:rsid w:val="002722A4"/>
    <w:rsid w:val="00293779"/>
    <w:rsid w:val="00337F03"/>
    <w:rsid w:val="00491230"/>
    <w:rsid w:val="00494B44"/>
    <w:rsid w:val="005647B5"/>
    <w:rsid w:val="005660B5"/>
    <w:rsid w:val="005E6DB0"/>
    <w:rsid w:val="00603AAE"/>
    <w:rsid w:val="0064700D"/>
    <w:rsid w:val="006840F9"/>
    <w:rsid w:val="006C6AAA"/>
    <w:rsid w:val="006E1DA6"/>
    <w:rsid w:val="00751FAF"/>
    <w:rsid w:val="0083515F"/>
    <w:rsid w:val="00904448"/>
    <w:rsid w:val="00AF2F49"/>
    <w:rsid w:val="00B71ECF"/>
    <w:rsid w:val="00C103D4"/>
    <w:rsid w:val="00C84E52"/>
    <w:rsid w:val="00C91643"/>
    <w:rsid w:val="00C92FD6"/>
    <w:rsid w:val="00CB435A"/>
    <w:rsid w:val="00DA7D79"/>
    <w:rsid w:val="00E06B50"/>
    <w:rsid w:val="00EA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3497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90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9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47B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37F03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6C6AA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C6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6C6AA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90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9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47B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37F03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6C6AA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C6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6C6AA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2834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Ragaa85</dc:creator>
  <cp:lastModifiedBy>shimaa</cp:lastModifiedBy>
  <cp:revision>2</cp:revision>
  <cp:lastPrinted>2024-02-17T20:15:00Z</cp:lastPrinted>
  <dcterms:created xsi:type="dcterms:W3CDTF">2024-02-19T11:57:00Z</dcterms:created>
  <dcterms:modified xsi:type="dcterms:W3CDTF">2024-02-19T11:57:00Z</dcterms:modified>
</cp:coreProperties>
</file>